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Benjamin Scott</w:t>
      </w:r>
    </w:p>
    <w:p>
      <w:pPr>
        <w:pStyle w:val="TextBody"/>
        <w:spacing w:before="72" w:after="0"/>
        <w:jc w:val="center"/>
        <w:rPr/>
      </w:pPr>
      <w:hyperlink r:id="rId2">
        <w:r>
          <w:rPr>
            <w:rStyle w:val="InternetLink"/>
          </w:rPr>
          <w:t>http://www.nhben.com/</w:t>
        </w:r>
      </w:hyperlink>
    </w:p>
    <w:p>
      <w:pPr>
        <w:pStyle w:val="TextBody"/>
        <w:jc w:val="center"/>
        <w:rPr/>
      </w:pPr>
      <w:hyperlink r:id="rId3">
        <w:r>
          <w:rPr>
            <w:rStyle w:val="InternetLink"/>
          </w:rPr>
          <w:t>resume@nhben.com</w:t>
        </w:r>
      </w:hyperlink>
    </w:p>
    <w:p>
      <w:pPr>
        <w:pStyle w:val="Heading1"/>
        <w:rPr/>
      </w:pPr>
      <w:bookmarkStart w:id="0" w:name="summary"/>
      <w:r>
        <w:rPr/>
        <w:t>Summary</w:t>
      </w:r>
    </w:p>
    <w:p>
      <w:pPr>
        <w:pStyle w:val="FirstParagraph"/>
        <w:rPr/>
      </w:pPr>
      <w:bookmarkStart w:id="1" w:name="summary"/>
      <w:r>
        <w:rPr/>
        <w:t>IT generalist with an extremely broad range of experience, a passion for building the right technology solutions, and capable of writing code and/or documentation.</w:t>
      </w:r>
      <w:bookmarkEnd w:id="1"/>
    </w:p>
    <w:p>
      <w:pPr>
        <w:pStyle w:val="Heading1"/>
        <w:rPr/>
      </w:pPr>
      <w:bookmarkStart w:id="2" w:name="technical-knowledge"/>
      <w:r>
        <w:rPr/>
        <w:t>Technical Knowledge</w:t>
      </w:r>
    </w:p>
    <w:p>
      <w:pPr>
        <w:pStyle w:val="FirstParagraph"/>
        <w:rPr/>
      </w:pPr>
      <w:r>
        <w:rPr/>
        <w:t>Highlights: MS Win 3.x-11, Linux, Red Hat, Debian, Sendmail, Postfix, Samba, Apache, BIND named, IPTables, OpenVPN, Active Directory, Group Policy, RDP, Exchange, Hyper-V, VMware ESXi/vCenter/vSAN, C/C++, Bash shell, Perl, PowerShell, Java, SQL, Python, VoIP, VLAN, IPsec, DHCP, DNS, SSL, X.509, SMTP, POP, IMAP, HTTP, HTML, CSS, Wireshark, Fortinet, ZFS</w:t>
      </w:r>
    </w:p>
    <w:p>
      <w:pPr>
        <w:pStyle w:val="TextBody"/>
        <w:rPr/>
      </w:pPr>
      <w:r>
        <w:rPr/>
        <w:t xml:space="preserve">See </w:t>
      </w:r>
      <w:hyperlink r:id="rId4">
        <w:r>
          <w:rPr>
            <w:rStyle w:val="InternetLink"/>
          </w:rPr>
          <w:t>http://www.nhben.com/resume/things/</w:t>
        </w:r>
      </w:hyperlink>
      <w:r>
        <w:rPr/>
        <w:t xml:space="preserve"> for a comprehensive list.</w:t>
      </w:r>
      <w:bookmarkEnd w:id="2"/>
    </w:p>
    <w:p>
      <w:pPr>
        <w:pStyle w:val="Heading1"/>
        <w:rPr/>
      </w:pPr>
      <w:bookmarkStart w:id="3" w:name="work-experience"/>
      <w:r>
        <w:rPr/>
        <w:t>Work Experience</w:t>
      </w:r>
    </w:p>
    <w:p>
      <w:pPr>
        <w:pStyle w:val="Heading2"/>
        <w:rPr/>
      </w:pPr>
      <w:bookmarkStart w:id="4" w:name="Xce3066b86f33cbd09170bb381e49a9e51a9cff0"/>
      <w:r>
        <w:rPr/>
        <w:t xml:space="preserve">IT Consultant — </w:t>
      </w:r>
      <w:hyperlink r:id="rId5">
        <w:r>
          <w:rPr>
            <w:rStyle w:val="InternetLink"/>
          </w:rPr>
          <w:t>Robert Half Inc</w:t>
        </w:r>
      </w:hyperlink>
      <w:r>
        <w:rPr/>
        <w:t xml:space="preserve"> — 2023 Feb to present</w:t>
      </w:r>
    </w:p>
    <w:p>
      <w:pPr>
        <w:pStyle w:val="Compact"/>
        <w:numPr>
          <w:ilvl w:val="0"/>
          <w:numId w:val="2"/>
        </w:numPr>
        <w:rPr/>
      </w:pPr>
      <w:bookmarkStart w:id="5" w:name="Xce3066b86f33cbd09170bb381e49a9e51a9cff0"/>
      <w:r>
        <w:rPr/>
        <w:t>Full-time employee of Robert Half, fulfilling IT contract work to clients</w:t>
      </w:r>
      <w:bookmarkEnd w:id="5"/>
    </w:p>
    <w:p>
      <w:pPr>
        <w:pStyle w:val="Heading2"/>
        <w:rPr/>
      </w:pPr>
      <w:bookmarkStart w:id="6" w:name="Xdf27aa4e5a807092b6533bd90770f48a609c5f0"/>
      <w:r>
        <w:rPr/>
        <w:t xml:space="preserve">System Administrator — </w:t>
      </w:r>
      <w:hyperlink r:id="rId6">
        <w:r>
          <w:rPr>
            <w:rStyle w:val="InternetLink"/>
          </w:rPr>
          <w:t>Safran Aerospace</w:t>
        </w:r>
      </w:hyperlink>
      <w:r>
        <w:rPr/>
        <w:t xml:space="preserve"> — 2023 Feb to 2024 August</w:t>
      </w:r>
    </w:p>
    <w:p>
      <w:pPr>
        <w:pStyle w:val="Compact"/>
        <w:numPr>
          <w:ilvl w:val="0"/>
          <w:numId w:val="2"/>
        </w:numPr>
        <w:rPr/>
      </w:pPr>
      <w:r>
        <w:rPr/>
        <w:t>Contributed in all areas of site IT operations, including servers, network, client deployment, factory machine integration, internal web applications, security systems, planning</w:t>
      </w:r>
    </w:p>
    <w:p>
      <w:pPr>
        <w:pStyle w:val="Compact"/>
        <w:numPr>
          <w:ilvl w:val="0"/>
          <w:numId w:val="2"/>
        </w:numPr>
        <w:rPr/>
      </w:pPr>
      <w:r>
        <w:rPr/>
        <w:t>Designed and implemented a Linux+ZFS-based petabyte-scale storage solution projected to save from $400K to $900K</w:t>
      </w:r>
    </w:p>
    <w:p>
      <w:pPr>
        <w:pStyle w:val="Compact"/>
        <w:numPr>
          <w:ilvl w:val="0"/>
          <w:numId w:val="2"/>
        </w:numPr>
        <w:rPr/>
      </w:pPr>
      <w:r>
        <w:rPr/>
        <w:t>Configured new VMware ESXi+vSAN cluster with dedicated switches and firewalls</w:t>
      </w:r>
    </w:p>
    <w:p>
      <w:pPr>
        <w:pStyle w:val="Compact"/>
        <w:numPr>
          <w:ilvl w:val="0"/>
          <w:numId w:val="2"/>
        </w:numPr>
        <w:rPr/>
      </w:pPr>
      <w:r>
        <w:rPr/>
        <w:t>Implemented site-wide centralized logging and config backup</w:t>
      </w:r>
    </w:p>
    <w:p>
      <w:pPr>
        <w:pStyle w:val="Compact"/>
        <w:numPr>
          <w:ilvl w:val="0"/>
          <w:numId w:val="2"/>
        </w:numPr>
        <w:rPr/>
      </w:pPr>
      <w:r>
        <w:rPr/>
        <w:t>Took over management of physical security infrastructure (ACS/CCTV/NVR) to improve reliability and functionality</w:t>
      </w:r>
    </w:p>
    <w:p>
      <w:pPr>
        <w:pStyle w:val="Compact"/>
        <w:numPr>
          <w:ilvl w:val="0"/>
          <w:numId w:val="2"/>
        </w:numPr>
        <w:rPr/>
      </w:pPr>
      <w:bookmarkStart w:id="7" w:name="Xdf27aa4e5a807092b6533bd90770f48a609c5f0"/>
      <w:r>
        <w:rPr/>
        <w:t>Extensive documentation, records, and organizational improvements</w:t>
      </w:r>
      <w:bookmarkEnd w:id="7"/>
    </w:p>
    <w:p>
      <w:pPr>
        <w:pStyle w:val="Heading2"/>
        <w:rPr/>
      </w:pPr>
      <w:bookmarkStart w:id="8" w:name="X3f4fed30bec57238db693b3e5cd8d011e9c65ae"/>
      <w:r>
        <w:rPr/>
        <w:t xml:space="preserve">IT Manager / ISSM — </w:t>
      </w:r>
      <w:hyperlink r:id="rId7">
        <w:r>
          <w:rPr>
            <w:rStyle w:val="InternetLink"/>
          </w:rPr>
          <w:t>ARC Technologies</w:t>
        </w:r>
      </w:hyperlink>
      <w:r>
        <w:rPr/>
        <w:t xml:space="preserve"> — 2005 March to 2021 Sep</w:t>
      </w:r>
    </w:p>
    <w:p>
      <w:pPr>
        <w:pStyle w:val="Compact"/>
        <w:numPr>
          <w:ilvl w:val="0"/>
          <w:numId w:val="2"/>
        </w:numPr>
        <w:rPr/>
      </w:pPr>
      <w:r>
        <w:rPr/>
        <w:t>Scale IT with company growth, from 35 to 200+ employees, 3 IT staff, 6 buildings, 2 sites</w:t>
      </w:r>
    </w:p>
    <w:p>
      <w:pPr>
        <w:pStyle w:val="Compact"/>
        <w:numPr>
          <w:ilvl w:val="0"/>
          <w:numId w:val="2"/>
        </w:numPr>
        <w:rPr/>
      </w:pPr>
      <w:r>
        <w:rPr/>
        <w:t>Windows NT 4, 2000, 2003, 2012, and 2016; from one server, to 10 physical servers, 20+ VMs, and an IP SAN</w:t>
      </w:r>
    </w:p>
    <w:p>
      <w:pPr>
        <w:pStyle w:val="Compact"/>
        <w:numPr>
          <w:ilvl w:val="0"/>
          <w:numId w:val="2"/>
        </w:numPr>
        <w:rPr/>
      </w:pPr>
      <w:r>
        <w:rPr/>
        <w:t>Firewalls, VPN, RDP, managed switches, VLANs, VoIP, building security, CNC machines, measurement instruments</w:t>
      </w:r>
    </w:p>
    <w:p>
      <w:pPr>
        <w:pStyle w:val="Compact"/>
        <w:numPr>
          <w:ilvl w:val="0"/>
          <w:numId w:val="2"/>
        </w:numPr>
        <w:rPr/>
      </w:pPr>
      <w:bookmarkStart w:id="9" w:name="X3f4fed30bec57238db693b3e5cd8d011e9c65ae"/>
      <w:r>
        <w:rPr/>
        <w:t>Plan, design, implement, and maintain very-high-security stand-alone computer systems</w:t>
      </w:r>
      <w:bookmarkEnd w:id="9"/>
    </w:p>
    <w:p>
      <w:pPr>
        <w:pStyle w:val="Heading2"/>
        <w:rPr/>
      </w:pPr>
      <w:bookmarkStart w:id="10" w:name="Xf0ae92b8e8f83cfe85bd9e81249e72adab4d3ab"/>
      <w:r>
        <w:rPr/>
        <w:t xml:space="preserve">Systems Engineer — </w:t>
      </w:r>
      <w:hyperlink r:id="rId8">
        <w:r>
          <w:rPr>
            <w:rStyle w:val="InternetLink"/>
          </w:rPr>
          <w:t>Net Technologies, Inc.</w:t>
        </w:r>
      </w:hyperlink>
      <w:r>
        <w:rPr/>
        <w:t xml:space="preserve"> — 2000 Feb to 2005 Feb</w:t>
      </w:r>
      <w:bookmarkEnd w:id="10"/>
    </w:p>
    <w:p>
      <w:pPr>
        <w:pStyle w:val="Heading2"/>
        <w:rPr/>
      </w:pPr>
      <w:bookmarkStart w:id="11" w:name="Xfc503930b2948d16e08f34812f25ddb89264a81"/>
      <w:r>
        <w:rPr/>
        <w:t>Technologist — Hampton Systems Group — 1998 Feb to 1999 July</w:t>
      </w:r>
      <w:bookmarkEnd w:id="11"/>
    </w:p>
    <w:p>
      <w:pPr>
        <w:pStyle w:val="Heading2"/>
        <w:rPr/>
      </w:pPr>
      <w:bookmarkStart w:id="12" w:name="X4e9170acf43716a48d341cb154856b3eeba7b4c"/>
      <w:r>
        <w:rPr/>
        <w:t xml:space="preserve">Quality Test Technician — </w:t>
      </w:r>
      <w:hyperlink r:id="rId9">
        <w:r>
          <w:rPr>
            <w:rStyle w:val="InternetLink"/>
          </w:rPr>
          <w:t>Cabletron Systems</w:t>
        </w:r>
      </w:hyperlink>
      <w:r>
        <w:rPr/>
        <w:t xml:space="preserve"> — 1997 Sep to 1997 Dec</w:t>
      </w:r>
      <w:bookmarkEnd w:id="12"/>
    </w:p>
    <w:p>
      <w:pPr>
        <w:pStyle w:val="Heading2"/>
        <w:rPr/>
      </w:pPr>
      <w:bookmarkStart w:id="13" w:name="X40319f4b22ef933df81059ebfbb8edbc9bbfa29"/>
      <w:r>
        <w:rPr/>
        <w:t xml:space="preserve">Jr. System Administrator — </w:t>
      </w:r>
      <w:hyperlink r:id="rId10">
        <w:r>
          <w:rPr>
            <w:rStyle w:val="InternetLink"/>
          </w:rPr>
          <w:t>UNH Space Science Center</w:t>
        </w:r>
      </w:hyperlink>
      <w:r>
        <w:rPr/>
        <w:t xml:space="preserve"> — 1996 April to 1997 Sep</w:t>
      </w:r>
      <w:bookmarkEnd w:id="3"/>
      <w:bookmarkEnd w:id="13"/>
    </w:p>
    <w:p>
      <w:pPr>
        <w:pStyle w:val="Heading1"/>
        <w:rPr/>
      </w:pPr>
      <w:bookmarkStart w:id="14" w:name="formal-education-certifications"/>
      <w:r>
        <w:rPr/>
        <w:t>Formal Education / Certifications</w:t>
      </w:r>
    </w:p>
    <w:p>
      <w:pPr>
        <w:pStyle w:val="Compact"/>
        <w:numPr>
          <w:ilvl w:val="0"/>
          <w:numId w:val="2"/>
        </w:numPr>
        <w:rPr/>
      </w:pPr>
      <w:hyperlink r:id="rId11">
        <w:r>
          <w:rPr>
            <w:rStyle w:val="InternetLink"/>
            <w:b/>
            <w:bCs/>
          </w:rPr>
          <w:t>CompTIA Security+</w:t>
        </w:r>
      </w:hyperlink>
      <w:r>
        <w:rPr/>
        <w:t xml:space="preserve"> — 2021 September (current)</w:t>
      </w:r>
    </w:p>
    <w:p>
      <w:pPr>
        <w:pStyle w:val="Compact"/>
        <w:numPr>
          <w:ilvl w:val="0"/>
          <w:numId w:val="2"/>
        </w:numPr>
        <w:rPr/>
      </w:pPr>
      <w:hyperlink r:id="rId12">
        <w:r>
          <w:rPr>
            <w:rStyle w:val="InternetLink"/>
            <w:b/>
            <w:bCs/>
          </w:rPr>
          <w:t>ISC² SSCP</w:t>
        </w:r>
      </w:hyperlink>
      <w:r>
        <w:rPr/>
        <w:t xml:space="preserve"> — 2015 July to 2021 July</w:t>
      </w:r>
    </w:p>
    <w:p>
      <w:pPr>
        <w:pStyle w:val="Compact"/>
        <w:numPr>
          <w:ilvl w:val="0"/>
          <w:numId w:val="2"/>
        </w:numPr>
        <w:rPr/>
      </w:pPr>
      <w:r>
        <w:rPr>
          <w:b/>
          <w:bCs/>
        </w:rPr>
        <w:t>Amateur radio license</w:t>
      </w:r>
      <w:r>
        <w:rPr/>
        <w:t xml:space="preserve"> — KC1GKN, General class, 2016 September 25</w:t>
      </w:r>
    </w:p>
    <w:p>
      <w:pPr>
        <w:pStyle w:val="Compact"/>
        <w:numPr>
          <w:ilvl w:val="0"/>
          <w:numId w:val="2"/>
        </w:numPr>
        <w:rPr/>
      </w:pPr>
      <w:r>
        <w:rPr>
          <w:b/>
          <w:bCs/>
        </w:rPr>
        <w:t>US DoD SECRET Security Clearance</w:t>
      </w:r>
      <w:r>
        <w:rPr/>
        <w:t xml:space="preserve"> — 2006 January</w:t>
      </w:r>
    </w:p>
    <w:p>
      <w:pPr>
        <w:pStyle w:val="Compact"/>
        <w:numPr>
          <w:ilvl w:val="0"/>
          <w:numId w:val="2"/>
        </w:numPr>
        <w:rPr/>
      </w:pPr>
      <w:hyperlink r:id="rId13">
        <w:r>
          <w:rPr>
            <w:rStyle w:val="InternetLink"/>
            <w:b/>
            <w:bCs/>
          </w:rPr>
          <w:t>University of New Hampshire</w:t>
        </w:r>
      </w:hyperlink>
      <w:r>
        <w:rPr/>
        <w:t xml:space="preserve"> (Durham, NH) — 1995 September to 1997 June</w:t>
      </w:r>
    </w:p>
    <w:p>
      <w:pPr>
        <w:pStyle w:val="Compact"/>
        <w:numPr>
          <w:ilvl w:val="0"/>
          <w:numId w:val="2"/>
        </w:numPr>
        <w:rPr/>
      </w:pPr>
      <w:hyperlink r:id="rId14">
        <w:r>
          <w:rPr>
            <w:rStyle w:val="InternetLink"/>
            <w:b/>
            <w:bCs/>
          </w:rPr>
          <w:t>Sanborn Regional High School</w:t>
        </w:r>
      </w:hyperlink>
      <w:r>
        <w:rPr/>
        <w:t xml:space="preserve"> (Kingston, NH) — Graduated 1995</w:t>
      </w:r>
      <w:bookmarkEnd w:id="14"/>
    </w:p>
    <w:p>
      <w:pPr>
        <w:pStyle w:val="FirstParagraph"/>
        <w:pBdr>
          <w:top w:val="single" w:sz="2" w:space="1" w:color="000000"/>
        </w:pBdr>
        <w:spacing w:before="288" w:after="0"/>
        <w:jc w:val="center"/>
        <w:rPr/>
      </w:pPr>
      <w:r>
        <w:rPr/>
        <w:t>2024 Sep 23</w:t>
      </w:r>
    </w:p>
    <w:sectPr>
      <w:type w:val="nextPage"/>
      <w:pgSz w:w="12240" w:h="15840"/>
      <w:pgMar w:left="576" w:right="576" w:gutter="0" w:header="0" w:top="576" w:footer="0" w:bottom="57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0"/>
        </w:tabs>
        <w:ind w:left="144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0"/>
        </w:tabs>
        <w:ind w:left="288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0"/>
        </w:tabs>
        <w:ind w:left="432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480"/>
      </w:pPr>
      <w:rPr>
        <w:rFonts w:ascii="Symbol" w:hAnsi="Symbol" w:cs="Symbol" w:hint="default"/>
      </w:rPr>
    </w:lvl>
    <w:lvl w:ilvl="7">
      <w:start w:val="0"/>
      <w:numFmt w:val="bullet"/>
      <w:lvlText w:val=""/>
      <w:lvlJc w:val="left"/>
      <w:pPr>
        <w:tabs>
          <w:tab w:val="num" w:pos="0"/>
        </w:tabs>
        <w:ind w:left="5760" w:hanging="4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48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mbria" w:cs="" w:cstheme="minorBidi" w:eastAsiaTheme="minorHAnsi"/>
      <w:color w:val="auto"/>
      <w:kern w:val="0"/>
      <w:sz w:val="22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pBdr>
        <w:top w:val="single" w:sz="2" w:space="1" w:color="000000"/>
        <w:bottom w:val="single" w:sz="2" w:space="1" w:color="000000"/>
      </w:pBdr>
      <w:spacing w:before="144" w:after="144"/>
      <w:outlineLvl w:val="0"/>
    </w:pPr>
    <w:rPr>
      <w:rFonts w:ascii="Arial" w:hAnsi="Arial" w:eastAsia="" w:cs="" w:cstheme="majorBidi" w:eastAsiaTheme="majorEastAsia"/>
      <w:b/>
      <w:bCs/>
      <w:color w:val="000000"/>
      <w:sz w:val="24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144" w:after="0"/>
      <w:outlineLvl w:val="1"/>
    </w:pPr>
    <w:rPr>
      <w:rFonts w:ascii="Arial" w:hAnsi="Arial" w:eastAsia="" w:cs="" w:cstheme="majorBidi" w:eastAsiaTheme="majorEastAsia"/>
      <w:b/>
      <w:bCs/>
      <w:color w:val="000000"/>
      <w:sz w:val="24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0" w:after="0"/>
      <w:outlineLvl w:val="2"/>
    </w:pPr>
    <w:rPr>
      <w:rFonts w:ascii="Arial" w:hAnsi="Arial" w:eastAsia="" w:cs="" w:cstheme="majorBidi" w:eastAsiaTheme="majorEastAsia"/>
      <w:b/>
      <w:bCs/>
      <w:color w:val="000000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character" w:styleId="NumberingSymbols">
    <w:name w:val="Numbering Symbols"/>
    <w:qFormat/>
    <w:rPr/>
  </w:style>
  <w:style w:type="character" w:styleId="KeywordTok" w:customStyle="1">
    <w:name w:val="KeywordTok"/>
    <w:basedOn w:val="VerbatimChar"/>
    <w:qFormat/>
    <w:rPr>
      <w:b/>
      <w:color w:val="007020"/>
    </w:rPr>
  </w:style>
  <w:style w:type="character" w:styleId="DataTypeTok" w:customStyle="1">
    <w:name w:val="DataTypeTok"/>
    <w:basedOn w:val="VerbatimChar"/>
    <w:qFormat/>
    <w:rPr>
      <w:color w:val="902000"/>
    </w:rPr>
  </w:style>
  <w:style w:type="character" w:styleId="DecValTok" w:customStyle="1">
    <w:name w:val="DecValTok"/>
    <w:basedOn w:val="VerbatimChar"/>
    <w:qFormat/>
    <w:rPr>
      <w:color w:val="40A070"/>
    </w:rPr>
  </w:style>
  <w:style w:type="character" w:styleId="BaseNTok" w:customStyle="1">
    <w:name w:val="BaseNTok"/>
    <w:basedOn w:val="VerbatimChar"/>
    <w:qFormat/>
    <w:rPr>
      <w:color w:val="40A070"/>
    </w:rPr>
  </w:style>
  <w:style w:type="character" w:styleId="FloatTok" w:customStyle="1">
    <w:name w:val="FloatTok"/>
    <w:basedOn w:val="VerbatimChar"/>
    <w:qFormat/>
    <w:rPr>
      <w:color w:val="40A070"/>
    </w:rPr>
  </w:style>
  <w:style w:type="character" w:styleId="ConstantTok" w:customStyle="1">
    <w:name w:val="ConstantTok"/>
    <w:basedOn w:val="VerbatimChar"/>
    <w:qFormat/>
    <w:rPr>
      <w:color w:val="880000"/>
    </w:rPr>
  </w:style>
  <w:style w:type="character" w:styleId="CharTok" w:customStyle="1">
    <w:name w:val="CharTok"/>
    <w:basedOn w:val="VerbatimChar"/>
    <w:qFormat/>
    <w:rPr>
      <w:color w:val="4070A0"/>
    </w:rPr>
  </w:style>
  <w:style w:type="character" w:styleId="SpecialCharTok" w:customStyle="1">
    <w:name w:val="SpecialCharTok"/>
    <w:basedOn w:val="VerbatimChar"/>
    <w:qFormat/>
    <w:rPr>
      <w:color w:val="4070A0"/>
    </w:rPr>
  </w:style>
  <w:style w:type="character" w:styleId="StringTok" w:customStyle="1">
    <w:name w:val="StringTok"/>
    <w:basedOn w:val="VerbatimChar"/>
    <w:qFormat/>
    <w:rPr>
      <w:color w:val="4070A0"/>
    </w:rPr>
  </w:style>
  <w:style w:type="character" w:styleId="VerbatimStringTok" w:customStyle="1">
    <w:name w:val="VerbatimStringTok"/>
    <w:basedOn w:val="VerbatimChar"/>
    <w:qFormat/>
    <w:rPr>
      <w:color w:val="4070A0"/>
    </w:rPr>
  </w:style>
  <w:style w:type="character" w:styleId="SpecialStringTok" w:customStyle="1">
    <w:name w:val="SpecialStringTok"/>
    <w:basedOn w:val="VerbatimChar"/>
    <w:qFormat/>
    <w:rPr>
      <w:color w:val="BB6688"/>
    </w:rPr>
  </w:style>
  <w:style w:type="character" w:styleId="ImportTok" w:customStyle="1">
    <w:name w:val="ImportTok"/>
    <w:basedOn w:val="VerbatimChar"/>
    <w:qFormat/>
    <w:rPr>
      <w:b/>
      <w:color w:val="008000"/>
    </w:rPr>
  </w:style>
  <w:style w:type="character" w:styleId="CommentTok" w:customStyle="1">
    <w:name w:val="CommentTok"/>
    <w:basedOn w:val="VerbatimChar"/>
    <w:qFormat/>
    <w:rPr>
      <w:i/>
      <w:color w:val="60A0B0"/>
    </w:rPr>
  </w:style>
  <w:style w:type="character" w:styleId="DocumentationTok" w:customStyle="1">
    <w:name w:val="DocumentationTok"/>
    <w:basedOn w:val="VerbatimChar"/>
    <w:qFormat/>
    <w:rPr>
      <w:i/>
      <w:color w:val="BA2121"/>
    </w:rPr>
  </w:style>
  <w:style w:type="character" w:styleId="AnnotationTok" w:customStyle="1">
    <w:name w:val="AnnotationTok"/>
    <w:basedOn w:val="VerbatimChar"/>
    <w:qFormat/>
    <w:rPr>
      <w:b/>
      <w:i/>
      <w:color w:val="60A0B0"/>
    </w:rPr>
  </w:style>
  <w:style w:type="character" w:styleId="CommentVarTok" w:customStyle="1">
    <w:name w:val="CommentVarTok"/>
    <w:basedOn w:val="VerbatimChar"/>
    <w:qFormat/>
    <w:rPr>
      <w:b/>
      <w:i/>
      <w:color w:val="60A0B0"/>
    </w:rPr>
  </w:style>
  <w:style w:type="character" w:styleId="OtherTok" w:customStyle="1">
    <w:name w:val="OtherTok"/>
    <w:basedOn w:val="VerbatimChar"/>
    <w:qFormat/>
    <w:rPr>
      <w:color w:val="007020"/>
    </w:rPr>
  </w:style>
  <w:style w:type="character" w:styleId="FunctionTok" w:customStyle="1">
    <w:name w:val="FunctionTok"/>
    <w:basedOn w:val="VerbatimChar"/>
    <w:qFormat/>
    <w:rPr>
      <w:color w:val="06287E"/>
    </w:rPr>
  </w:style>
  <w:style w:type="character" w:styleId="VariableTok" w:customStyle="1">
    <w:name w:val="VariableTok"/>
    <w:basedOn w:val="VerbatimChar"/>
    <w:qFormat/>
    <w:rPr>
      <w:color w:val="19177C"/>
    </w:rPr>
  </w:style>
  <w:style w:type="character" w:styleId="ControlFlowTok" w:customStyle="1">
    <w:name w:val="ControlFlowTok"/>
    <w:basedOn w:val="VerbatimChar"/>
    <w:qFormat/>
    <w:rPr>
      <w:b/>
      <w:color w:val="007020"/>
    </w:rPr>
  </w:style>
  <w:style w:type="character" w:styleId="OperatorTok" w:customStyle="1">
    <w:name w:val="OperatorTok"/>
    <w:basedOn w:val="VerbatimChar"/>
    <w:qFormat/>
    <w:rPr>
      <w:color w:val="666666"/>
    </w:rPr>
  </w:style>
  <w:style w:type="character" w:styleId="BuiltInTok" w:customStyle="1">
    <w:name w:val="BuiltInTok"/>
    <w:basedOn w:val="VerbatimChar"/>
    <w:qFormat/>
    <w:rPr>
      <w:color w:val="008000"/>
    </w:rPr>
  </w:style>
  <w:style w:type="character" w:styleId="ExtensionTok" w:customStyle="1">
    <w:name w:val="ExtensionTok"/>
    <w:basedOn w:val="VerbatimChar"/>
    <w:qFormat/>
    <w:rPr/>
  </w:style>
  <w:style w:type="character" w:styleId="PreprocessorTok" w:customStyle="1">
    <w:name w:val="PreprocessorTok"/>
    <w:basedOn w:val="VerbatimChar"/>
    <w:qFormat/>
    <w:rPr>
      <w:color w:val="BC7A00"/>
    </w:rPr>
  </w:style>
  <w:style w:type="character" w:styleId="AttributeTok" w:customStyle="1">
    <w:name w:val="AttributeTok"/>
    <w:basedOn w:val="VerbatimChar"/>
    <w:qFormat/>
    <w:rPr>
      <w:color w:val="7D9029"/>
    </w:rPr>
  </w:style>
  <w:style w:type="character" w:styleId="RegionMarkerTok" w:customStyle="1">
    <w:name w:val="RegionMarkerTok"/>
    <w:basedOn w:val="VerbatimChar"/>
    <w:qFormat/>
    <w:rPr/>
  </w:style>
  <w:style w:type="character" w:styleId="InformationTok" w:customStyle="1">
    <w:name w:val="InformationTok"/>
    <w:basedOn w:val="VerbatimChar"/>
    <w:qFormat/>
    <w:rPr>
      <w:b/>
      <w:i/>
      <w:color w:val="60A0B0"/>
    </w:rPr>
  </w:style>
  <w:style w:type="character" w:styleId="WarningTok" w:customStyle="1">
    <w:name w:val="WarningTok"/>
    <w:basedOn w:val="VerbatimChar"/>
    <w:qFormat/>
    <w:rPr>
      <w:b/>
      <w:i/>
      <w:color w:val="60A0B0"/>
    </w:rPr>
  </w:style>
  <w:style w:type="character" w:styleId="AlertTok" w:customStyle="1">
    <w:name w:val="AlertTok"/>
    <w:basedOn w:val="VerbatimChar"/>
    <w:qFormat/>
    <w:rPr>
      <w:b/>
      <w:color w:val="FF0000"/>
    </w:rPr>
  </w:style>
  <w:style w:type="character" w:styleId="ErrorTok" w:customStyle="1">
    <w:name w:val="ErrorTok"/>
    <w:basedOn w:val="VerbatimChar"/>
    <w:qFormat/>
    <w:rPr>
      <w:b/>
      <w:color w:val="FF0000"/>
    </w:rPr>
  </w:style>
  <w:style w:type="character" w:styleId="NormalTok" w:customStyle="1">
    <w:name w:val="NormalTok"/>
    <w:basedOn w:val="VerbatimChar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abelStone Han" w:cs="FreeSans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0" w:after="0"/>
    </w:pPr>
    <w:rPr>
      <w:sz w:val="22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irstParagraph" w:customStyle="1">
    <w:name w:val="First Paragraph"/>
    <w:basedOn w:val="TextBody"/>
    <w:next w:val="TextBody"/>
    <w:qFormat/>
    <w:pPr>
      <w:spacing w:before="0" w:after="144"/>
    </w:pPr>
    <w:rPr>
      <w:sz w:val="22"/>
    </w:rPr>
  </w:style>
  <w:style w:type="paragraph" w:styleId="Compact" w:customStyle="1">
    <w:name w:val="Compact"/>
    <w:basedOn w:val="TextBody"/>
    <w:qFormat/>
    <w:pPr>
      <w:spacing w:before="0" w:after="0"/>
    </w:pPr>
    <w:rPr>
      <w:sz w:val="22"/>
    </w:rPr>
  </w:style>
  <w:style w:type="paragraph" w:styleId="Title">
    <w:name w:val="Title"/>
    <w:basedOn w:val="Normal"/>
    <w:next w:val="TextBody"/>
    <w:qFormat/>
    <w:pPr>
      <w:keepNext w:val="true"/>
      <w:keepLines/>
      <w:spacing w:before="0" w:after="0"/>
      <w:jc w:val="center"/>
    </w:pPr>
    <w:rPr>
      <w:rFonts w:ascii="Arial" w:hAnsi="Arial" w:eastAsia="" w:cs="" w:cstheme="majorBidi" w:eastAsiaTheme="majorEastAsia"/>
      <w:b/>
      <w:bCs/>
      <w:color w:val="000000" w:themeShade="b5"/>
      <w:sz w:val="28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Arial" w:hAnsi="Arial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Arial" w:hAnsi="Arial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TextBody"/>
    <w:uiPriority w:val="39"/>
    <w:unhideWhenUsed/>
    <w:qFormat/>
    <w:pPr>
      <w:spacing w:lineRule="auto" w:line="259" w:before="240" w:after="0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numbering" w:styleId="Bullet">
    <w:name w:val="Bullet –"/>
    <w:qFormat/>
  </w:style>
  <w:style w:type="numbering" w:styleId="Bullet1">
    <w:name w:val="Bullet •"/>
    <w:qFormat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hben.com/" TargetMode="External"/><Relationship Id="rId3" Type="http://schemas.openxmlformats.org/officeDocument/2006/relationships/hyperlink" Target="mailto:resume@nhben.com" TargetMode="External"/><Relationship Id="rId4" Type="http://schemas.openxmlformats.org/officeDocument/2006/relationships/hyperlink" Target="https://www.nhben.com/resume/things/" TargetMode="External"/><Relationship Id="rId5" Type="http://schemas.openxmlformats.org/officeDocument/2006/relationships/hyperlink" Target="https://www.roberthalf.com/" TargetMode="External"/><Relationship Id="rId6" Type="http://schemas.openxmlformats.org/officeDocument/2006/relationships/hyperlink" Target="https://www.safran-group.com/locations/united-states/safran-aerospace-composites-rochester-2077167" TargetMode="External"/><Relationship Id="rId7" Type="http://schemas.openxmlformats.org/officeDocument/2006/relationships/hyperlink" Target="https://www.hexcel.com/arc-tech" TargetMode="External"/><Relationship Id="rId8" Type="http://schemas.openxmlformats.org/officeDocument/2006/relationships/hyperlink" Target="http://www.ntisys.com/" TargetMode="External"/><Relationship Id="rId9" Type="http://schemas.openxmlformats.org/officeDocument/2006/relationships/hyperlink" Target="http://www.cabletron.com/" TargetMode="External"/><Relationship Id="rId10" Type="http://schemas.openxmlformats.org/officeDocument/2006/relationships/hyperlink" Target="https://eos.unh.edu/space-science-center/" TargetMode="External"/><Relationship Id="rId11" Type="http://schemas.openxmlformats.org/officeDocument/2006/relationships/hyperlink" Target="https://www.comptia.org/certifications/security" TargetMode="External"/><Relationship Id="rId12" Type="http://schemas.openxmlformats.org/officeDocument/2006/relationships/hyperlink" Target="https://www.isc2.org/Certifications/SSCP" TargetMode="External"/><Relationship Id="rId13" Type="http://schemas.openxmlformats.org/officeDocument/2006/relationships/hyperlink" Target="https://www.unh.edu/" TargetMode="External"/><Relationship Id="rId14" Type="http://schemas.openxmlformats.org/officeDocument/2006/relationships/hyperlink" Target="https://www.sau17.org/1/Home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LibreOffice/7.4.7.2$Linux_X86_64 LibreOffice_project/40$Build-2</Application>
  <AppVersion>15.0000</AppVersion>
  <Pages>1</Pages>
  <Words>374</Words>
  <Characters>2220</Characters>
  <CharactersWithSpaces>2561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2024-09-24T02:23:37Z</dcterms:created>
  <dc:creator/>
  <dc:description/>
  <dc:language>en-US</dc:language>
  <cp:lastModifiedBy/>
  <dcterms:modified xsi:type="dcterms:W3CDTF">2024-09-23T22:58:19Z</dcterms:modified>
  <cp:revision>1</cp:revision>
  <dc:subject/>
  <dc:title>Benjamin Scott — Résumé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</vt:lpwstr>
  </property>
</Properties>
</file>